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835A8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</w:rPr>
      </w:pPr>
    </w:p>
    <w:p w14:paraId="3B8F15AB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</w:rPr>
      </w:pPr>
      <w:r w:rsidRPr="00E05E19">
        <w:rPr>
          <w:rFonts w:asciiTheme="minorHAnsi" w:hAnsiTheme="minorHAnsi" w:cstheme="minorHAnsi"/>
          <w:b/>
        </w:rPr>
        <w:t>Klauzula informacyjna dla Wykonawców i Partnerów</w:t>
      </w:r>
    </w:p>
    <w:p w14:paraId="7B3F1E55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</w:rPr>
      </w:pPr>
      <w:r w:rsidRPr="00E05E19">
        <w:rPr>
          <w:rFonts w:asciiTheme="minorHAnsi" w:hAnsiTheme="minorHAnsi" w:cstheme="minorHAnsi"/>
          <w:b/>
        </w:rPr>
        <w:t xml:space="preserve"> w związku z realizacją </w:t>
      </w:r>
      <w:r w:rsidRPr="00E05E19">
        <w:rPr>
          <w:rFonts w:asciiTheme="minorHAnsi" w:hAnsiTheme="minorHAnsi" w:cstheme="minorHAnsi"/>
          <w:b/>
          <w:i/>
          <w:iCs/>
          <w:color w:val="000000"/>
        </w:rPr>
        <w:t xml:space="preserve">Projektu pn. „Ochrona i podniesienie atrakcyjności turystycznej podziemnych wyrobisk Muzeum Górnictwa Węglowego w Zabrzu” </w:t>
      </w:r>
      <w:r w:rsidRPr="00E05E19">
        <w:rPr>
          <w:rFonts w:asciiTheme="minorHAnsi" w:hAnsiTheme="minorHAnsi" w:cstheme="minorHAnsi"/>
          <w:b/>
          <w:i/>
          <w:iCs/>
          <w:color w:val="000000"/>
        </w:rPr>
        <w:br/>
        <w:t>nr FENX.07.01-IP.04-0029/24</w:t>
      </w:r>
    </w:p>
    <w:p w14:paraId="3F7B9239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</w:rPr>
      </w:pPr>
    </w:p>
    <w:p w14:paraId="02A56B8E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</w:rPr>
      </w:pPr>
    </w:p>
    <w:p w14:paraId="1F1BC7B5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W celu wykonania obowiązku nałożonego art. 13 i 14 RODO, w związku z art. 88 ustawy wdrożeniowej, informujemy o zasadach przetwarzania Państwa danych osobowych:</w:t>
      </w:r>
    </w:p>
    <w:p w14:paraId="4B3D533A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  <w:bCs/>
        </w:rPr>
      </w:pPr>
      <w:r w:rsidRPr="00E05E19">
        <w:rPr>
          <w:rFonts w:asciiTheme="minorHAnsi" w:hAnsiTheme="minorHAnsi" w:cstheme="minorHAnsi"/>
          <w:b/>
          <w:bCs/>
        </w:rPr>
        <w:t>I. Administrator danych</w:t>
      </w:r>
    </w:p>
    <w:p w14:paraId="0AAEB489" w14:textId="77777777" w:rsidR="00E05E19" w:rsidRPr="00E05E19" w:rsidRDefault="00E05E19" w:rsidP="005F65B7">
      <w:pPr>
        <w:contextualSpacing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Odrębnymi administratorami Państwa danych osobowych są:</w:t>
      </w:r>
    </w:p>
    <w:p w14:paraId="1484E366" w14:textId="77777777" w:rsidR="005F65B7" w:rsidRDefault="00E05E19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  <w:color w:val="1B1B1B"/>
        </w:rPr>
      </w:pPr>
      <w:r w:rsidRPr="00E05E19">
        <w:rPr>
          <w:rFonts w:asciiTheme="minorHAnsi" w:hAnsiTheme="minorHAnsi" w:cstheme="minorHAnsi"/>
        </w:rPr>
        <w:t>1. Minister Funduszy i Polityki Regionalnej - w zakresie, w jakim pełni funkcję Instytucji Zarządzającej (IZ) programem Fundusze Europejskie na Infrastrukturę, Klimat, Środowisko 2021-2027 (</w:t>
      </w:r>
      <w:proofErr w:type="spellStart"/>
      <w:r w:rsidRPr="00E05E19">
        <w:rPr>
          <w:rFonts w:asciiTheme="minorHAnsi" w:hAnsiTheme="minorHAnsi" w:cstheme="minorHAnsi"/>
        </w:rPr>
        <w:t>FEnIKS</w:t>
      </w:r>
      <w:proofErr w:type="spellEnd"/>
      <w:r w:rsidRPr="00E05E19">
        <w:rPr>
          <w:rFonts w:asciiTheme="minorHAnsi" w:hAnsiTheme="minorHAnsi" w:cstheme="minorHAnsi"/>
        </w:rPr>
        <w:t xml:space="preserve"> 2021-2027), z siedzibą w Warszawie, </w:t>
      </w:r>
      <w:r w:rsidRPr="00E05E19">
        <w:rPr>
          <w:rFonts w:asciiTheme="minorHAnsi" w:hAnsiTheme="minorHAnsi" w:cstheme="minorHAnsi"/>
          <w:color w:val="1B1B1B"/>
        </w:rPr>
        <w:t>ul. Wspólna 2/4 00-926 Warszawa,</w:t>
      </w:r>
    </w:p>
    <w:p w14:paraId="5C1E7537" w14:textId="77777777" w:rsidR="005F65B7" w:rsidRDefault="00E05E19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  <w:color w:val="1B1B1B"/>
          <w:shd w:val="clear" w:color="auto" w:fill="FFFFFF"/>
        </w:rPr>
      </w:pPr>
      <w:r w:rsidRPr="00E05E19">
        <w:rPr>
          <w:rFonts w:asciiTheme="minorHAnsi" w:hAnsiTheme="minorHAnsi" w:cstheme="minorHAnsi"/>
        </w:rPr>
        <w:t xml:space="preserve">2. </w:t>
      </w:r>
      <w:r w:rsidRPr="00E05E19">
        <w:rPr>
          <w:rFonts w:asciiTheme="minorHAnsi" w:hAnsiTheme="minorHAnsi" w:cstheme="minorHAnsi"/>
          <w:color w:val="000000"/>
        </w:rPr>
        <w:t>Minister Kultury i Dziedzictwa Narodowego</w:t>
      </w:r>
      <w:r w:rsidRPr="00E05E19">
        <w:rPr>
          <w:rFonts w:asciiTheme="minorHAnsi" w:hAnsiTheme="minorHAnsi" w:cstheme="minorHAnsi"/>
        </w:rPr>
        <w:t xml:space="preserve"> - w zakresie, w jakim pełni funkcję Instytucji Pośredniczącej (IP) </w:t>
      </w:r>
      <w:proofErr w:type="spellStart"/>
      <w:r w:rsidRPr="00E05E19">
        <w:rPr>
          <w:rFonts w:asciiTheme="minorHAnsi" w:hAnsiTheme="minorHAnsi" w:cstheme="minorHAnsi"/>
        </w:rPr>
        <w:t>FEnIKS</w:t>
      </w:r>
      <w:proofErr w:type="spellEnd"/>
      <w:r w:rsidRPr="00E05E19">
        <w:rPr>
          <w:rFonts w:asciiTheme="minorHAnsi" w:hAnsiTheme="minorHAnsi" w:cstheme="minorHAnsi"/>
        </w:rPr>
        <w:t xml:space="preserve"> 2021-2027, z siedzibą w Warszawie </w:t>
      </w:r>
      <w:r w:rsidRPr="00E05E19">
        <w:rPr>
          <w:rFonts w:asciiTheme="minorHAnsi" w:hAnsiTheme="minorHAnsi" w:cstheme="minorHAnsi"/>
          <w:color w:val="1B1B1B"/>
          <w:shd w:val="clear" w:color="auto" w:fill="FFFFFF"/>
        </w:rPr>
        <w:t>ul. Krakowskie Przedmieście 15, 00-071 Warszawa</w:t>
      </w:r>
      <w:r w:rsidR="005F65B7">
        <w:rPr>
          <w:rFonts w:asciiTheme="minorHAnsi" w:hAnsiTheme="minorHAnsi" w:cstheme="minorHAnsi"/>
          <w:color w:val="1B1B1B"/>
          <w:shd w:val="clear" w:color="auto" w:fill="FFFFFF"/>
        </w:rPr>
        <w:t>.</w:t>
      </w:r>
    </w:p>
    <w:p w14:paraId="13B1BF67" w14:textId="77777777" w:rsidR="00F2738C" w:rsidRDefault="00E05E19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 xml:space="preserve">3. Beneficjent - Muzeum Górnictwa Węglowego w Zabrzu, ul. </w:t>
      </w:r>
      <w:proofErr w:type="spellStart"/>
      <w:r w:rsidRPr="00E05E19">
        <w:rPr>
          <w:rFonts w:asciiTheme="minorHAnsi" w:hAnsiTheme="minorHAnsi" w:cstheme="minorHAnsi"/>
        </w:rPr>
        <w:t>Georgiusa</w:t>
      </w:r>
      <w:proofErr w:type="spellEnd"/>
      <w:r w:rsidRPr="00E05E19">
        <w:rPr>
          <w:rFonts w:asciiTheme="minorHAnsi" w:hAnsiTheme="minorHAnsi" w:cstheme="minorHAnsi"/>
        </w:rPr>
        <w:t xml:space="preserve"> </w:t>
      </w:r>
      <w:proofErr w:type="spellStart"/>
      <w:r w:rsidRPr="00E05E19">
        <w:rPr>
          <w:rFonts w:asciiTheme="minorHAnsi" w:hAnsiTheme="minorHAnsi" w:cstheme="minorHAnsi"/>
        </w:rPr>
        <w:t>Agricoli</w:t>
      </w:r>
      <w:proofErr w:type="spellEnd"/>
      <w:r w:rsidRPr="00E05E19">
        <w:rPr>
          <w:rFonts w:asciiTheme="minorHAnsi" w:hAnsiTheme="minorHAnsi" w:cstheme="minorHAnsi"/>
        </w:rPr>
        <w:t xml:space="preserve"> 2, 41-800 </w:t>
      </w:r>
    </w:p>
    <w:p w14:paraId="497DFFEF" w14:textId="2508999A" w:rsidR="005F65B7" w:rsidRDefault="00E05E19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Zabrze.</w:t>
      </w:r>
    </w:p>
    <w:p w14:paraId="55F971D9" w14:textId="24981A42" w:rsidR="00F2738C" w:rsidRDefault="00F2738C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4. Partner – Fundacja Domena Rozwoju, ul. Mariacka 37, 40-014 Katowice.</w:t>
      </w:r>
    </w:p>
    <w:p w14:paraId="1043412D" w14:textId="77777777" w:rsidR="005F65B7" w:rsidRDefault="00E05E19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  <w:b/>
          <w:bCs/>
        </w:rPr>
      </w:pPr>
      <w:r w:rsidRPr="00E05E19">
        <w:rPr>
          <w:rFonts w:asciiTheme="minorHAnsi" w:hAnsiTheme="minorHAnsi" w:cstheme="minorHAnsi"/>
          <w:b/>
          <w:bCs/>
        </w:rPr>
        <w:t>II. Cel przetwarzania danych</w:t>
      </w:r>
    </w:p>
    <w:p w14:paraId="3603DDAE" w14:textId="77777777" w:rsidR="005F65B7" w:rsidRDefault="00E05E19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 xml:space="preserve">Państwa dane osobowe będziemy przetwarzać w związku z realizacją </w:t>
      </w:r>
      <w:proofErr w:type="spellStart"/>
      <w:r w:rsidRPr="00E05E19">
        <w:rPr>
          <w:rFonts w:asciiTheme="minorHAnsi" w:hAnsiTheme="minorHAnsi" w:cstheme="minorHAnsi"/>
        </w:rPr>
        <w:t>FEnIKS</w:t>
      </w:r>
      <w:proofErr w:type="spellEnd"/>
      <w:r w:rsidRPr="00E05E19">
        <w:rPr>
          <w:rFonts w:asciiTheme="minorHAnsi" w:hAnsiTheme="minorHAnsi" w:cstheme="minorHAnsi"/>
        </w:rPr>
        <w:t xml:space="preserve"> 2021-2027, w szczególności w celach związanych z realizacją projektu </w:t>
      </w:r>
      <w:r w:rsidRPr="00E05E19">
        <w:rPr>
          <w:rFonts w:asciiTheme="minorHAnsi" w:hAnsiTheme="minorHAnsi" w:cstheme="minorHAnsi"/>
          <w:bCs/>
          <w:color w:val="000000"/>
        </w:rPr>
        <w:t>pn. „Ochrona i podniesienie atrakcyjności turystycznej podziemnych wyrobisk Muzeum Górnictwa Węglowego w Zabrzu” nr FENX.07.01-IP.04-0029/24, w tym w celu wykonania zadań zawartych w projekcie i prowadzenia monitoringu i kontroli projektu, w tym monitoringu przez partnera społecznego.</w:t>
      </w:r>
      <w:r w:rsidRPr="00E05E19">
        <w:rPr>
          <w:rFonts w:asciiTheme="minorHAnsi" w:hAnsiTheme="minorHAnsi" w:cstheme="minorHAnsi"/>
        </w:rPr>
        <w:t xml:space="preserve"> Podanie danych jest dobrowolne, ale konieczne do realizacji ww. celu. Odmowa ich podania jest równoznaczna z brakiem możliwości podjęcia stosownych działań.</w:t>
      </w:r>
    </w:p>
    <w:p w14:paraId="26AB8F2B" w14:textId="77777777" w:rsidR="005F65B7" w:rsidRDefault="00E05E19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  <w:b/>
          <w:bCs/>
        </w:rPr>
      </w:pPr>
      <w:r w:rsidRPr="00E05E19">
        <w:rPr>
          <w:rFonts w:asciiTheme="minorHAnsi" w:hAnsiTheme="minorHAnsi" w:cstheme="minorHAnsi"/>
          <w:b/>
          <w:bCs/>
        </w:rPr>
        <w:t>III. Podstawa przetwarzania</w:t>
      </w:r>
    </w:p>
    <w:p w14:paraId="030005EE" w14:textId="77777777" w:rsidR="005F65B7" w:rsidRDefault="00E05E19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Będziemy przetwarzać Państwa dane osobowe w związku z tym, że:</w:t>
      </w:r>
    </w:p>
    <w:p w14:paraId="6FA20B61" w14:textId="62880955" w:rsidR="005F65B7" w:rsidRDefault="00E05E19" w:rsidP="005F65B7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240" w:afterAutospacing="0"/>
        <w:ind w:left="0" w:firstLine="0"/>
        <w:contextualSpacing/>
        <w:textAlignment w:val="baseline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zobowiązuje nas do tego prawo (art. 6 ust. 1 lit. c RODO) lub wykonujemy zadania</w:t>
      </w:r>
      <w:r w:rsidR="005F65B7">
        <w:rPr>
          <w:rFonts w:asciiTheme="minorHAnsi" w:hAnsiTheme="minorHAnsi" w:cstheme="minorHAnsi"/>
        </w:rPr>
        <w:t xml:space="preserve"> w</w:t>
      </w:r>
      <w:r w:rsidRPr="00E05E19">
        <w:rPr>
          <w:rFonts w:asciiTheme="minorHAnsi" w:hAnsiTheme="minorHAnsi" w:cstheme="minorHAnsi"/>
        </w:rPr>
        <w:t> interesie publicznym lub sprawujemy powierzoną nam władzę publiczną (art. 6 ust. 1 lit. e RODO), a wszystkie te zobowiązania wynikają z poniższych aktów prawa:</w:t>
      </w:r>
    </w:p>
    <w:p w14:paraId="152B2BA4" w14:textId="77777777" w:rsidR="005F65B7" w:rsidRDefault="00E05E19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▪ rozporządzenie Parlamentu Europejskiego i Rady (UE) 2021/1060 z dnia 24 czerwca 2021 r. ustanawiającego wspólne przepisy dotyczące Europejskiego Funduszu Rozwoju Regionalnego, Europejskiego Funduszu Społecznego Plus, Funduszu Spójności, Funduszu na 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409B669" w14:textId="77777777" w:rsidR="005F65B7" w:rsidRDefault="00E05E19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▪ rozporządzenie Parlamentu Europejskiego i Rady (UE) 2021/1058 z dnia 24 czerwca 2021 r. w sprawie Europejskiego Funduszu Rozwoju Regionalnego i Funduszu Spójności,</w:t>
      </w:r>
    </w:p>
    <w:p w14:paraId="0E22DFB3" w14:textId="48454235" w:rsidR="00E05E19" w:rsidRPr="00E05E19" w:rsidRDefault="00E05E19" w:rsidP="005F65B7">
      <w:pPr>
        <w:pStyle w:val="NormalnyWeb"/>
        <w:spacing w:before="0" w:beforeAutospacing="0" w:after="240" w:afterAutospacing="0"/>
        <w:contextualSpacing/>
        <w:textAlignment w:val="baseline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 xml:space="preserve">▪ rozporządzenie Parlamentu Europejskiego i Rady (UE, </w:t>
      </w:r>
      <w:proofErr w:type="spellStart"/>
      <w:r w:rsidRPr="00E05E19">
        <w:rPr>
          <w:rFonts w:asciiTheme="minorHAnsi" w:hAnsiTheme="minorHAnsi" w:cstheme="minorHAnsi"/>
        </w:rPr>
        <w:t>Euratom</w:t>
      </w:r>
      <w:proofErr w:type="spellEnd"/>
      <w:r w:rsidRPr="00E05E19">
        <w:rPr>
          <w:rFonts w:asciiTheme="minorHAnsi" w:hAnsiTheme="minorHAnsi" w:cstheme="minorHAnsi"/>
        </w:rPr>
        <w:t>) 2024/2509 z dnia 23 września 2024 r. w sprawie zasad finansowych mających zastosowanie do budżetu ogólnego Unii (wersja przekształcona),</w:t>
      </w:r>
    </w:p>
    <w:p w14:paraId="6AEC89CD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lastRenderedPageBreak/>
        <w:t>▪ ustawa z 28 kwietnia 2022 r. o zasadach realizacji zadań finansowanych ze środków europejskich w perspektywie finansowej 2021-2027,</w:t>
      </w:r>
    </w:p>
    <w:p w14:paraId="0F6F6B05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▪ ustawa z 14 czerwca 1960 r. – Kodeks postępowania administracyjnego,</w:t>
      </w:r>
    </w:p>
    <w:p w14:paraId="406967DF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▪ ustawa z 27 sierpnia 2009 r. o finansach publicznych.</w:t>
      </w:r>
    </w:p>
    <w:p w14:paraId="26C2B3AD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2. wykonujemy zadania w interesie publicznym lub sprawujemy powierzoną nam władzę publiczną (art. 6 ust. 1 lit. e RODO),</w:t>
      </w:r>
    </w:p>
    <w:p w14:paraId="1673A946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3. przygotowujemy i realizujemy umowy, których stroną są osoby, których dane dotyczą, a przetwarzanie danych osobowych jest niezbędne do ich zawarcia i wykonania (art. 6 lit 1 ust. b RODO).</w:t>
      </w:r>
    </w:p>
    <w:p w14:paraId="6E31A976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  <w:bCs/>
        </w:rPr>
      </w:pPr>
      <w:r w:rsidRPr="00E05E19">
        <w:rPr>
          <w:rFonts w:asciiTheme="minorHAnsi" w:hAnsiTheme="minorHAnsi" w:cstheme="minorHAnsi"/>
          <w:b/>
          <w:bCs/>
        </w:rPr>
        <w:t>IV. Rodzaje przetwarzanych danych</w:t>
      </w:r>
    </w:p>
    <w:p w14:paraId="023EF534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Możemy przetwarzać następujące rodzaje Państwa danych:</w:t>
      </w:r>
    </w:p>
    <w:p w14:paraId="44517D91" w14:textId="77777777" w:rsidR="00E05E19" w:rsidRPr="00E05E19" w:rsidRDefault="00E05E19" w:rsidP="005F65B7">
      <w:pPr>
        <w:numPr>
          <w:ilvl w:val="0"/>
          <w:numId w:val="1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 xml:space="preserve">dane identyfikacyjne, wskazane w art. 87 ust. 2 pkt 1 ustawy wdrożeniowej, w tym: imię, nazwisko, adres, adres poczty elektronicznej, numer telefonu, numer faksu, PESEL, REGON, wykształcenie, identyfikatory internetowe, </w:t>
      </w:r>
    </w:p>
    <w:p w14:paraId="054B0DEE" w14:textId="77777777" w:rsidR="00E05E19" w:rsidRPr="00E05E19" w:rsidRDefault="00E05E19" w:rsidP="005F65B7">
      <w:pPr>
        <w:numPr>
          <w:ilvl w:val="0"/>
          <w:numId w:val="1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dane związane z zakresem uczestnictwa Państwa jako osób fizycznych w projekcie, wskazane w art. 87 ust. 2 pkt 2 ustawy wdrożeniowej, w tym: wynagrodzenie, formę i okres zaangażowania w projekcie,</w:t>
      </w:r>
    </w:p>
    <w:p w14:paraId="2B621D4F" w14:textId="77777777" w:rsidR="00E05E19" w:rsidRPr="00E05E19" w:rsidRDefault="00E05E19" w:rsidP="005F65B7">
      <w:pPr>
        <w:numPr>
          <w:ilvl w:val="0"/>
          <w:numId w:val="1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dane Państwa jako osób fizycznych widniejące na dokumentach potwierdzających kwalifikowalność wydatków, wskazane w art. 87 ust. 2 pkt 3 ustawy wdrożeniowej, m.in. numer rachunku bankowego, numer uprawnień budowlanych, numer księgi wieczystej,</w:t>
      </w:r>
    </w:p>
    <w:p w14:paraId="6E0B1BDD" w14:textId="77777777" w:rsidR="00E05E19" w:rsidRPr="00E05E19" w:rsidRDefault="00E05E19" w:rsidP="005F65B7">
      <w:pPr>
        <w:numPr>
          <w:ilvl w:val="0"/>
          <w:numId w:val="1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 xml:space="preserve">dane w postaci wizerunku i głosu Państwa, jako osób uczestniczących w realizacji </w:t>
      </w:r>
      <w:proofErr w:type="spellStart"/>
      <w:r w:rsidRPr="00E05E19">
        <w:rPr>
          <w:rFonts w:asciiTheme="minorHAnsi" w:hAnsiTheme="minorHAnsi" w:cstheme="minorHAnsi"/>
        </w:rPr>
        <w:t>FEnIKS</w:t>
      </w:r>
      <w:proofErr w:type="spellEnd"/>
      <w:r w:rsidRPr="00E05E19">
        <w:rPr>
          <w:rFonts w:asciiTheme="minorHAnsi" w:hAnsiTheme="minorHAnsi" w:cstheme="minorHAnsi"/>
        </w:rPr>
        <w:t xml:space="preserve"> 2021-2027 lub biorących udział w wydarzeniach z nim związanych. Dane pozyskujemy bezpośrednio od osób, których one dotyczą, albo od instytucji i podmiotów zaangażowanych w realizację </w:t>
      </w:r>
      <w:proofErr w:type="spellStart"/>
      <w:r w:rsidRPr="00E05E19">
        <w:rPr>
          <w:rFonts w:asciiTheme="minorHAnsi" w:hAnsiTheme="minorHAnsi" w:cstheme="minorHAnsi"/>
        </w:rPr>
        <w:t>FEnIKS</w:t>
      </w:r>
      <w:proofErr w:type="spellEnd"/>
      <w:r w:rsidRPr="00E05E19">
        <w:rPr>
          <w:rFonts w:asciiTheme="minorHAnsi" w:hAnsiTheme="minorHAnsi" w:cstheme="minorHAnsi"/>
        </w:rPr>
        <w:t xml:space="preserve"> 2021-2027, w tym w szczególności od wnioskodawców, beneficjentów, partnerów, wykonawców.</w:t>
      </w:r>
    </w:p>
    <w:p w14:paraId="3B38E805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  <w:bCs/>
        </w:rPr>
      </w:pPr>
      <w:r w:rsidRPr="00E05E19">
        <w:rPr>
          <w:rFonts w:asciiTheme="minorHAnsi" w:hAnsiTheme="minorHAnsi" w:cstheme="minorHAnsi"/>
          <w:b/>
          <w:bCs/>
        </w:rPr>
        <w:t>V. Odbiorcy danych osobowych</w:t>
      </w:r>
    </w:p>
    <w:p w14:paraId="1129CFAD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Państwa dane osobowe mogą być powierzane lub udostępniane:</w:t>
      </w:r>
    </w:p>
    <w:p w14:paraId="0C10DABF" w14:textId="77777777" w:rsidR="00E05E19" w:rsidRPr="00E05E19" w:rsidRDefault="00E05E19" w:rsidP="005F65B7">
      <w:pPr>
        <w:numPr>
          <w:ilvl w:val="0"/>
          <w:numId w:val="2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 xml:space="preserve">innym podmiotom, w tym ekspertom, o których mowa w art. 80 ustawy wdrożeniowej, którym zleciliśmy wykonywanie zadań w ramach </w:t>
      </w:r>
      <w:proofErr w:type="spellStart"/>
      <w:r w:rsidRPr="00E05E19">
        <w:rPr>
          <w:rFonts w:asciiTheme="minorHAnsi" w:hAnsiTheme="minorHAnsi" w:cstheme="minorHAnsi"/>
        </w:rPr>
        <w:t>FEnIKS</w:t>
      </w:r>
      <w:proofErr w:type="spellEnd"/>
      <w:r w:rsidRPr="00E05E19">
        <w:rPr>
          <w:rFonts w:asciiTheme="minorHAnsi" w:hAnsiTheme="minorHAnsi" w:cstheme="minorHAnsi"/>
        </w:rPr>
        <w:t xml:space="preserve"> 2021-2027,</w:t>
      </w:r>
    </w:p>
    <w:p w14:paraId="7DA47C04" w14:textId="77777777" w:rsidR="00E05E19" w:rsidRPr="00E05E19" w:rsidRDefault="00E05E19" w:rsidP="005F65B7">
      <w:pPr>
        <w:numPr>
          <w:ilvl w:val="0"/>
          <w:numId w:val="2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Instytucji Audytowej, o której mowa w art. 71 rozporządzenia 2021/1060 z 24</w:t>
      </w:r>
    </w:p>
    <w:p w14:paraId="2A36B338" w14:textId="77777777" w:rsidR="00E05E19" w:rsidRPr="00E05E19" w:rsidRDefault="00E05E19" w:rsidP="005F65B7">
      <w:pPr>
        <w:numPr>
          <w:ilvl w:val="0"/>
          <w:numId w:val="2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 xml:space="preserve">czerwca 2021 r. którą w przypadku </w:t>
      </w:r>
      <w:proofErr w:type="spellStart"/>
      <w:r w:rsidRPr="00E05E19">
        <w:rPr>
          <w:rFonts w:asciiTheme="minorHAnsi" w:hAnsiTheme="minorHAnsi" w:cstheme="minorHAnsi"/>
        </w:rPr>
        <w:t>FEnIKS</w:t>
      </w:r>
      <w:proofErr w:type="spellEnd"/>
      <w:r w:rsidRPr="00E05E19">
        <w:rPr>
          <w:rFonts w:asciiTheme="minorHAnsi" w:hAnsiTheme="minorHAnsi" w:cstheme="minorHAnsi"/>
        </w:rPr>
        <w:t xml:space="preserve"> 2021-2027 jest Szef Krajowej Administracji Skarbowej, instytucjom Unii Europejskiej (UE) lub podmiotom, którym UE powierzyła zadania dotyczące wdrażania </w:t>
      </w:r>
      <w:proofErr w:type="spellStart"/>
      <w:r w:rsidRPr="00E05E19">
        <w:rPr>
          <w:rFonts w:asciiTheme="minorHAnsi" w:hAnsiTheme="minorHAnsi" w:cstheme="minorHAnsi"/>
        </w:rPr>
        <w:t>FEnIKS</w:t>
      </w:r>
      <w:proofErr w:type="spellEnd"/>
      <w:r w:rsidRPr="00E05E19">
        <w:rPr>
          <w:rFonts w:asciiTheme="minorHAnsi" w:hAnsiTheme="minorHAnsi" w:cstheme="minorHAnsi"/>
        </w:rPr>
        <w:t xml:space="preserve"> 2021-2027;</w:t>
      </w:r>
    </w:p>
    <w:p w14:paraId="0F86384C" w14:textId="77777777" w:rsidR="00E05E19" w:rsidRPr="00E05E19" w:rsidRDefault="00E05E19" w:rsidP="005F65B7">
      <w:pPr>
        <w:numPr>
          <w:ilvl w:val="0"/>
          <w:numId w:val="2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 xml:space="preserve">podmiotom, które wykonują dla nas usługi związane z obsługą i rozwojem systemów teleinformatycznych, a także zapewnieniem łączności, np. dostawcom rozwiązań IT </w:t>
      </w:r>
      <w:r w:rsidRPr="00E05E19">
        <w:rPr>
          <w:rFonts w:asciiTheme="minorHAnsi" w:hAnsiTheme="minorHAnsi" w:cstheme="minorHAnsi"/>
        </w:rPr>
        <w:br/>
        <w:t>i operatorom telekomunikacyjnym;</w:t>
      </w:r>
    </w:p>
    <w:p w14:paraId="2B2A83FE" w14:textId="77777777" w:rsidR="00E05E19" w:rsidRPr="00E05E19" w:rsidRDefault="00E05E19" w:rsidP="005F65B7">
      <w:pPr>
        <w:numPr>
          <w:ilvl w:val="0"/>
          <w:numId w:val="2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organom państwowym na podstawie i w granicach przepisów prawa.</w:t>
      </w:r>
    </w:p>
    <w:p w14:paraId="19166C96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  <w:bCs/>
        </w:rPr>
      </w:pPr>
      <w:r w:rsidRPr="00E05E19">
        <w:rPr>
          <w:rFonts w:asciiTheme="minorHAnsi" w:hAnsiTheme="minorHAnsi" w:cstheme="minorHAnsi"/>
          <w:b/>
          <w:bCs/>
        </w:rPr>
        <w:t>VI. Okres przechowywania danych</w:t>
      </w:r>
    </w:p>
    <w:p w14:paraId="0C506AA5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 xml:space="preserve">Będziemy przechowywać Państwa dane osobowe przez okres realizacji umowy o dofinansowanie, w tym co najmniej przez okres 5 lat od 31 grudnia roku, w którym </w:t>
      </w:r>
      <w:r w:rsidRPr="00E05E19">
        <w:rPr>
          <w:rFonts w:asciiTheme="minorHAnsi" w:hAnsiTheme="minorHAnsi" w:cstheme="minorHAnsi"/>
        </w:rPr>
        <w:lastRenderedPageBreak/>
        <w:t xml:space="preserve">Instytucja Pośrednicząca dokona ostatniej płatności na rzecz Beneficjenta z zastrzeżeniem postanowień umowy o dofinansowanie, które mogą przewidywać dłuższy termin przeprowadzania kontroli - z równoczesnym uwzględnieniem przepisów ustawy z dnia 14 lipca 1983 r. o narodowym zasobie archiwalnym i archiwach. </w:t>
      </w:r>
    </w:p>
    <w:p w14:paraId="0417FF9B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  <w:bCs/>
        </w:rPr>
      </w:pPr>
      <w:r w:rsidRPr="00E05E19">
        <w:rPr>
          <w:rFonts w:asciiTheme="minorHAnsi" w:hAnsiTheme="minorHAnsi" w:cstheme="minorHAnsi"/>
          <w:b/>
          <w:bCs/>
        </w:rPr>
        <w:t>VII. Prawa osób, których dane dotyczą</w:t>
      </w:r>
    </w:p>
    <w:p w14:paraId="27B5919C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Przysługują Państwu następujące prawa:</w:t>
      </w:r>
    </w:p>
    <w:p w14:paraId="7B9FDF44" w14:textId="77777777" w:rsidR="00E05E19" w:rsidRPr="00E05E19" w:rsidRDefault="00E05E19" w:rsidP="005F65B7">
      <w:pPr>
        <w:numPr>
          <w:ilvl w:val="0"/>
          <w:numId w:val="3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prawo dostępu do swoich danych oraz otrzymania ich kopii (art. 15 RODO),</w:t>
      </w:r>
    </w:p>
    <w:p w14:paraId="3F452C7D" w14:textId="77777777" w:rsidR="00E05E19" w:rsidRPr="00E05E19" w:rsidRDefault="00E05E19" w:rsidP="005F65B7">
      <w:pPr>
        <w:numPr>
          <w:ilvl w:val="0"/>
          <w:numId w:val="3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prawo do sprostowania swoich danych (art. 16 RODO),</w:t>
      </w:r>
    </w:p>
    <w:p w14:paraId="5BC889C1" w14:textId="77777777" w:rsidR="00E05E19" w:rsidRPr="00E05E19" w:rsidRDefault="00E05E19" w:rsidP="005F65B7">
      <w:pPr>
        <w:numPr>
          <w:ilvl w:val="0"/>
          <w:numId w:val="3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prawo do usunięcia swoich danych (art. 17 RODO) - jeśli nie zaistniały okoliczności, o których mowa w art. 17 ust. 3 RODO,</w:t>
      </w:r>
    </w:p>
    <w:p w14:paraId="3759A2DB" w14:textId="77777777" w:rsidR="00E05E19" w:rsidRPr="00E05E19" w:rsidRDefault="00E05E19" w:rsidP="005F65B7">
      <w:pPr>
        <w:numPr>
          <w:ilvl w:val="0"/>
          <w:numId w:val="3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prawo do żądania od administratora ograniczenia przetwarzania swoich danych (art. 18 RODO),</w:t>
      </w:r>
    </w:p>
    <w:p w14:paraId="04C97B10" w14:textId="77777777" w:rsidR="00E05E19" w:rsidRPr="00E05E19" w:rsidRDefault="00E05E19" w:rsidP="005F65B7">
      <w:pPr>
        <w:numPr>
          <w:ilvl w:val="0"/>
          <w:numId w:val="3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prawo do przenoszenia swoich danych (art. 20 RODO) - jeśli przetwarzanie odbywa się na podstawie umowy: w celu jej zawarcia lub realizacji (w myśl art. 6 ust. 1 lit. b RODO), oraz w sposób zautomatyzowany,</w:t>
      </w:r>
    </w:p>
    <w:p w14:paraId="4082BD93" w14:textId="77777777" w:rsidR="00E05E19" w:rsidRPr="00E05E19" w:rsidRDefault="00E05E19" w:rsidP="005F65B7">
      <w:pPr>
        <w:numPr>
          <w:ilvl w:val="0"/>
          <w:numId w:val="3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prawo wniesienia sprzeciwu wobec przetwarzania swoich danych (art. 21 RODO) - jeśli przetwarzanie odbywa się w celu wykonywania zadania realizowanego w interesie publicznym lub w ramach sprawowania władzy publicznej, powierzonej administratorowi (tj. w celu, o którym mowa w art. 6 ust. 1 lit. e),</w:t>
      </w:r>
    </w:p>
    <w:p w14:paraId="72AF830C" w14:textId="77777777" w:rsidR="00E05E19" w:rsidRPr="00E05E19" w:rsidRDefault="00E05E19" w:rsidP="005F65B7">
      <w:pPr>
        <w:numPr>
          <w:ilvl w:val="0"/>
          <w:numId w:val="3"/>
        </w:numPr>
        <w:spacing w:line="276" w:lineRule="auto"/>
        <w:ind w:left="284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prawo wniesienia skargi (art. 77 RODO) do organu nadzorczego tj. Prezesa Urzędu Ochrony Danych Osobowych (na adres: ul. Stawki 2, 00-193 Warszawa) – w przypadku uznania, iż przetwarzanie jej danych osobowych narusza przepisy RODO lub inne przepisy prawa regulujące kwestię ochrony danych osobowych.</w:t>
      </w:r>
    </w:p>
    <w:p w14:paraId="52434A9C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  <w:bCs/>
        </w:rPr>
      </w:pPr>
      <w:r w:rsidRPr="00E05E19">
        <w:rPr>
          <w:rFonts w:asciiTheme="minorHAnsi" w:hAnsiTheme="minorHAnsi" w:cstheme="minorHAnsi"/>
          <w:b/>
          <w:bCs/>
        </w:rPr>
        <w:t>VIII. Zautomatyzowane podejmowanie decyzji</w:t>
      </w:r>
    </w:p>
    <w:p w14:paraId="7A922832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Państwa dane osobowe nie będą podlegały zautomatyzowanemu podejmowaniu decyzji, w tym profilowaniu.</w:t>
      </w:r>
    </w:p>
    <w:p w14:paraId="541D0B16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  <w:bCs/>
        </w:rPr>
      </w:pPr>
      <w:r w:rsidRPr="00E05E19">
        <w:rPr>
          <w:rFonts w:asciiTheme="minorHAnsi" w:hAnsiTheme="minorHAnsi" w:cstheme="minorHAnsi"/>
          <w:b/>
          <w:bCs/>
        </w:rPr>
        <w:t>IX. Przekazywanie danych do państwa trzeciego</w:t>
      </w:r>
    </w:p>
    <w:p w14:paraId="793F2DD2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  <w:bCs/>
        </w:rPr>
      </w:pPr>
      <w:r w:rsidRPr="00E05E19">
        <w:rPr>
          <w:rFonts w:asciiTheme="minorHAnsi" w:hAnsiTheme="minorHAnsi" w:cstheme="minorHAnsi"/>
        </w:rPr>
        <w:t>Państwa dane osobowe nie będą przekazywane do państwa trzeciego lub organizacji</w:t>
      </w:r>
    </w:p>
    <w:p w14:paraId="07CDC189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międzynarodowej innej niż Unia Europejska.</w:t>
      </w:r>
    </w:p>
    <w:p w14:paraId="6C89B3D5" w14:textId="77777777" w:rsidR="00E05E19" w:rsidRPr="00E05E19" w:rsidRDefault="00E05E19" w:rsidP="00E05E19">
      <w:pPr>
        <w:spacing w:line="276" w:lineRule="auto"/>
        <w:rPr>
          <w:rFonts w:asciiTheme="minorHAnsi" w:hAnsiTheme="minorHAnsi" w:cstheme="minorHAnsi"/>
          <w:b/>
          <w:bCs/>
        </w:rPr>
      </w:pPr>
      <w:r w:rsidRPr="00E05E19">
        <w:rPr>
          <w:rFonts w:asciiTheme="minorHAnsi" w:hAnsiTheme="minorHAnsi" w:cstheme="minorHAnsi"/>
          <w:b/>
          <w:bCs/>
        </w:rPr>
        <w:t>X. Kontakt z administratorem danych i Inspektorem Ochrony Danych</w:t>
      </w:r>
    </w:p>
    <w:p w14:paraId="79C4DBCD" w14:textId="73D30580" w:rsidR="00E05E19" w:rsidRPr="003B331D" w:rsidRDefault="00E05E19" w:rsidP="00E05E19">
      <w:pPr>
        <w:spacing w:line="276" w:lineRule="auto"/>
        <w:rPr>
          <w:rFonts w:asciiTheme="minorHAnsi" w:hAnsiTheme="minorHAnsi" w:cstheme="minorHAnsi"/>
        </w:rPr>
      </w:pPr>
      <w:r w:rsidRPr="00E05E19">
        <w:rPr>
          <w:rFonts w:asciiTheme="minorHAnsi" w:hAnsiTheme="minorHAnsi" w:cstheme="minorHAnsi"/>
        </w:rPr>
        <w:t>Jeśli mają Państwo pytania dotyczące przetwarzania przez nas danych osobowych prosimy kontaktować się z Inspektor</w:t>
      </w:r>
      <w:r w:rsidR="00F2738C">
        <w:rPr>
          <w:rFonts w:asciiTheme="minorHAnsi" w:hAnsiTheme="minorHAnsi" w:cstheme="minorHAnsi"/>
        </w:rPr>
        <w:t>em</w:t>
      </w:r>
      <w:r w:rsidRPr="00E05E19">
        <w:rPr>
          <w:rFonts w:asciiTheme="minorHAnsi" w:hAnsiTheme="minorHAnsi" w:cstheme="minorHAnsi"/>
        </w:rPr>
        <w:t xml:space="preserve"> Ochrony Danych (IOD) </w:t>
      </w:r>
      <w:r w:rsidR="003B331D">
        <w:rPr>
          <w:rFonts w:asciiTheme="minorHAnsi" w:hAnsiTheme="minorHAnsi" w:cstheme="minorHAnsi"/>
        </w:rPr>
        <w:t xml:space="preserve">Muzeum Górnictwa Węglowego w Zabrzu </w:t>
      </w:r>
      <w:r w:rsidRPr="00E05E19">
        <w:rPr>
          <w:rFonts w:asciiTheme="minorHAnsi" w:hAnsiTheme="minorHAnsi" w:cstheme="minorHAnsi"/>
        </w:rPr>
        <w:t>pod adresem: 41-800 Zabrze, ul. </w:t>
      </w:r>
      <w:proofErr w:type="spellStart"/>
      <w:r w:rsidRPr="00E05E19">
        <w:rPr>
          <w:rFonts w:asciiTheme="minorHAnsi" w:hAnsiTheme="minorHAnsi" w:cstheme="minorHAnsi"/>
        </w:rPr>
        <w:t>Georgiusa</w:t>
      </w:r>
      <w:proofErr w:type="spellEnd"/>
      <w:r w:rsidRPr="00E05E19">
        <w:rPr>
          <w:rFonts w:asciiTheme="minorHAnsi" w:hAnsiTheme="minorHAnsi" w:cstheme="minorHAnsi"/>
        </w:rPr>
        <w:t xml:space="preserve"> </w:t>
      </w:r>
      <w:proofErr w:type="spellStart"/>
      <w:r w:rsidRPr="00E05E19">
        <w:rPr>
          <w:rFonts w:asciiTheme="minorHAnsi" w:hAnsiTheme="minorHAnsi" w:cstheme="minorHAnsi"/>
        </w:rPr>
        <w:t>Agricoli</w:t>
      </w:r>
      <w:proofErr w:type="spellEnd"/>
      <w:r w:rsidRPr="00E05E19">
        <w:rPr>
          <w:rFonts w:asciiTheme="minorHAnsi" w:hAnsiTheme="minorHAnsi" w:cstheme="minorHAnsi"/>
        </w:rPr>
        <w:t xml:space="preserve"> 2 i pod adresem poczty elektronicznej: </w:t>
      </w:r>
      <w:hyperlink r:id="rId11" w:history="1">
        <w:r w:rsidR="00F2738C" w:rsidRPr="00DF74F7">
          <w:rPr>
            <w:rStyle w:val="Hipercze"/>
            <w:rFonts w:asciiTheme="minorHAnsi" w:hAnsiTheme="minorHAnsi" w:cstheme="minorHAnsi"/>
          </w:rPr>
          <w:t>iod@muzeumgornictwa.pl</w:t>
        </w:r>
      </w:hyperlink>
      <w:r w:rsidR="003B331D">
        <w:rPr>
          <w:rStyle w:val="Hipercze"/>
          <w:rFonts w:asciiTheme="minorHAnsi" w:hAnsiTheme="minorHAnsi" w:cstheme="minorHAnsi"/>
        </w:rPr>
        <w:t xml:space="preserve"> </w:t>
      </w:r>
      <w:r w:rsidR="003B331D">
        <w:rPr>
          <w:rStyle w:val="Hipercze"/>
          <w:rFonts w:asciiTheme="minorHAnsi" w:hAnsiTheme="minorHAnsi" w:cstheme="minorHAnsi"/>
          <w:color w:val="auto"/>
          <w:u w:val="none"/>
        </w:rPr>
        <w:t xml:space="preserve">oraz Prezesem Zarządu Fundacji Domena Rozwoju </w:t>
      </w:r>
    </w:p>
    <w:p w14:paraId="45B131C7" w14:textId="5E4AA00F" w:rsidR="003B331D" w:rsidRDefault="003B331D" w:rsidP="00E05E19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 adresem: 40-014 Katowice, ul. Mariacka 37 i pod adresem poczty elektronicznej: fundacjadomenarozwoju@gmail.com</w:t>
      </w:r>
    </w:p>
    <w:p w14:paraId="6A89C607" w14:textId="2D363822" w:rsidR="003B331D" w:rsidRDefault="003B331D" w:rsidP="00E05E19">
      <w:pPr>
        <w:spacing w:line="276" w:lineRule="auto"/>
        <w:rPr>
          <w:rFonts w:asciiTheme="minorHAnsi" w:hAnsiTheme="minorHAnsi" w:cstheme="minorHAnsi"/>
        </w:rPr>
      </w:pPr>
    </w:p>
    <w:p w14:paraId="14144566" w14:textId="68B713BF" w:rsidR="00A9004C" w:rsidRDefault="00A9004C" w:rsidP="00E05E19">
      <w:pPr>
        <w:spacing w:line="276" w:lineRule="auto"/>
        <w:rPr>
          <w:rFonts w:asciiTheme="minorHAnsi" w:hAnsiTheme="minorHAnsi" w:cstheme="minorHAnsi"/>
        </w:rPr>
      </w:pPr>
    </w:p>
    <w:p w14:paraId="527D8158" w14:textId="33D7E995" w:rsidR="00A9004C" w:rsidRDefault="00A9004C" w:rsidP="00E05E19">
      <w:pPr>
        <w:spacing w:line="276" w:lineRule="auto"/>
        <w:rPr>
          <w:rFonts w:asciiTheme="minorHAnsi" w:hAnsiTheme="minorHAnsi" w:cstheme="minorHAnsi"/>
        </w:rPr>
      </w:pPr>
    </w:p>
    <w:p w14:paraId="7D28C015" w14:textId="1F5DE65C" w:rsidR="00A9004C" w:rsidRDefault="00A9004C" w:rsidP="00E05E19">
      <w:pPr>
        <w:spacing w:line="276" w:lineRule="auto"/>
        <w:rPr>
          <w:rFonts w:asciiTheme="minorHAnsi" w:hAnsiTheme="minorHAnsi" w:cstheme="minorHAnsi"/>
        </w:rPr>
      </w:pPr>
    </w:p>
    <w:p w14:paraId="705B0D4B" w14:textId="77777777" w:rsidR="00A9004C" w:rsidRPr="00E05E19" w:rsidRDefault="00A9004C" w:rsidP="00E05E19">
      <w:pPr>
        <w:spacing w:line="276" w:lineRule="auto"/>
        <w:rPr>
          <w:rFonts w:asciiTheme="minorHAnsi" w:hAnsiTheme="minorHAnsi" w:cstheme="minorHAnsi"/>
        </w:rPr>
      </w:pPr>
    </w:p>
    <w:p w14:paraId="662415EE" w14:textId="77777777" w:rsidR="00A9004C" w:rsidRPr="00A9004C" w:rsidRDefault="00A9004C" w:rsidP="00A9004C">
      <w:pPr>
        <w:spacing w:line="276" w:lineRule="auto"/>
        <w:rPr>
          <w:rFonts w:asciiTheme="minorHAnsi" w:hAnsiTheme="minorHAnsi" w:cstheme="minorHAnsi"/>
        </w:rPr>
      </w:pPr>
      <w:r w:rsidRPr="00A9004C">
        <w:rPr>
          <w:rFonts w:asciiTheme="minorHAnsi" w:hAnsiTheme="minorHAnsi" w:cstheme="minorHAnsi"/>
        </w:rPr>
        <w:t xml:space="preserve">………………………….. </w:t>
      </w:r>
      <w:r w:rsidRPr="00A9004C">
        <w:rPr>
          <w:rFonts w:asciiTheme="minorHAnsi" w:hAnsiTheme="minorHAnsi" w:cstheme="minorHAnsi"/>
        </w:rPr>
        <w:tab/>
      </w:r>
      <w:r w:rsidRPr="00A9004C">
        <w:rPr>
          <w:rFonts w:asciiTheme="minorHAnsi" w:hAnsiTheme="minorHAnsi" w:cstheme="minorHAnsi"/>
        </w:rPr>
        <w:tab/>
      </w:r>
      <w:r w:rsidRPr="00A9004C">
        <w:rPr>
          <w:rFonts w:asciiTheme="minorHAnsi" w:hAnsiTheme="minorHAnsi" w:cstheme="minorHAnsi"/>
        </w:rPr>
        <w:tab/>
      </w:r>
      <w:r w:rsidRPr="00A9004C">
        <w:rPr>
          <w:rFonts w:asciiTheme="minorHAnsi" w:hAnsiTheme="minorHAnsi" w:cstheme="minorHAnsi"/>
        </w:rPr>
        <w:tab/>
      </w:r>
      <w:r w:rsidRPr="00A9004C">
        <w:rPr>
          <w:rFonts w:asciiTheme="minorHAnsi" w:hAnsiTheme="minorHAnsi" w:cstheme="minorHAnsi"/>
        </w:rPr>
        <w:tab/>
      </w:r>
      <w:r w:rsidRPr="00A9004C">
        <w:rPr>
          <w:rFonts w:asciiTheme="minorHAnsi" w:hAnsiTheme="minorHAnsi" w:cstheme="minorHAnsi"/>
        </w:rPr>
        <w:tab/>
      </w:r>
      <w:r w:rsidRPr="00A9004C">
        <w:rPr>
          <w:rFonts w:asciiTheme="minorHAnsi" w:hAnsiTheme="minorHAnsi" w:cstheme="minorHAnsi"/>
        </w:rPr>
        <w:tab/>
      </w:r>
    </w:p>
    <w:p w14:paraId="2CC3261D" w14:textId="77777777" w:rsidR="00A9004C" w:rsidRDefault="00A9004C" w:rsidP="00A9004C">
      <w:pPr>
        <w:spacing w:line="276" w:lineRule="auto"/>
        <w:rPr>
          <w:rFonts w:asciiTheme="minorHAnsi" w:hAnsiTheme="minorHAnsi" w:cstheme="minorHAnsi"/>
        </w:rPr>
      </w:pPr>
      <w:r w:rsidRPr="00A9004C">
        <w:rPr>
          <w:rFonts w:asciiTheme="minorHAnsi" w:hAnsiTheme="minorHAnsi" w:cstheme="minorHAnsi"/>
        </w:rPr>
        <w:t>Miejscowość, data</w:t>
      </w:r>
      <w:r w:rsidRPr="00A9004C">
        <w:rPr>
          <w:rFonts w:asciiTheme="minorHAnsi" w:hAnsiTheme="minorHAnsi" w:cstheme="minorHAnsi"/>
        </w:rPr>
        <w:tab/>
      </w:r>
      <w:r w:rsidRPr="00A9004C">
        <w:rPr>
          <w:rFonts w:asciiTheme="minorHAnsi" w:hAnsiTheme="minorHAnsi" w:cstheme="minorHAnsi"/>
        </w:rPr>
        <w:tab/>
      </w:r>
    </w:p>
    <w:p w14:paraId="116A4692" w14:textId="7019E716" w:rsidR="00A9004C" w:rsidRPr="00A9004C" w:rsidRDefault="00A9004C" w:rsidP="00A9004C">
      <w:pPr>
        <w:spacing w:line="276" w:lineRule="auto"/>
        <w:rPr>
          <w:rFonts w:asciiTheme="minorHAnsi" w:hAnsiTheme="minorHAnsi" w:cstheme="minorHAnsi"/>
        </w:rPr>
      </w:pPr>
      <w:r w:rsidRPr="00A9004C">
        <w:rPr>
          <w:rFonts w:asciiTheme="minorHAnsi" w:hAnsiTheme="minorHAnsi" w:cstheme="minorHAnsi"/>
        </w:rPr>
        <w:tab/>
      </w:r>
      <w:r w:rsidRPr="00A9004C">
        <w:rPr>
          <w:rFonts w:asciiTheme="minorHAnsi" w:hAnsiTheme="minorHAnsi" w:cstheme="minorHAnsi"/>
        </w:rPr>
        <w:tab/>
      </w:r>
    </w:p>
    <w:p w14:paraId="3522133A" w14:textId="77777777" w:rsidR="00A9004C" w:rsidRPr="00A9004C" w:rsidRDefault="00A9004C" w:rsidP="00A9004C">
      <w:pPr>
        <w:spacing w:line="276" w:lineRule="auto"/>
        <w:rPr>
          <w:rFonts w:asciiTheme="minorHAnsi" w:hAnsiTheme="minorHAnsi" w:cstheme="minorHAnsi"/>
        </w:rPr>
      </w:pPr>
      <w:r w:rsidRPr="00A9004C">
        <w:rPr>
          <w:rFonts w:asciiTheme="minorHAnsi" w:hAnsiTheme="minorHAnsi" w:cstheme="minorHAnsi"/>
        </w:rPr>
        <w:t xml:space="preserve">………………………………………… </w:t>
      </w:r>
    </w:p>
    <w:p w14:paraId="10313732" w14:textId="774856C8" w:rsidR="00E05E19" w:rsidRPr="00E05E19" w:rsidRDefault="00A9004C" w:rsidP="00A9004C">
      <w:pPr>
        <w:spacing w:line="276" w:lineRule="auto"/>
        <w:rPr>
          <w:rFonts w:asciiTheme="minorHAnsi" w:hAnsiTheme="minorHAnsi" w:cstheme="minorHAnsi"/>
        </w:rPr>
      </w:pPr>
      <w:r w:rsidRPr="00A9004C">
        <w:rPr>
          <w:rFonts w:asciiTheme="minorHAnsi" w:hAnsiTheme="minorHAnsi" w:cstheme="minorHAnsi"/>
        </w:rPr>
        <w:t>Czytelny podpis</w:t>
      </w:r>
      <w:r w:rsidRPr="00A9004C">
        <w:rPr>
          <w:rFonts w:asciiTheme="minorHAnsi" w:hAnsiTheme="minorHAnsi" w:cstheme="minorHAnsi"/>
        </w:rPr>
        <w:tab/>
      </w:r>
    </w:p>
    <w:p w14:paraId="4B1F260C" w14:textId="77777777" w:rsidR="00305448" w:rsidRPr="00E05E19" w:rsidRDefault="00305448" w:rsidP="00E05E19">
      <w:pPr>
        <w:spacing w:line="276" w:lineRule="auto"/>
        <w:rPr>
          <w:rFonts w:asciiTheme="minorHAnsi" w:hAnsiTheme="minorHAnsi" w:cstheme="minorHAnsi"/>
        </w:rPr>
      </w:pPr>
    </w:p>
    <w:sectPr w:rsidR="00305448" w:rsidRPr="00E05E19" w:rsidSect="003C7406">
      <w:headerReference w:type="default" r:id="rId12"/>
      <w:footerReference w:type="default" r:id="rId13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58835" w14:textId="77777777" w:rsidR="00E05E19" w:rsidRDefault="00E05E19" w:rsidP="00E05E19">
      <w:r>
        <w:separator/>
      </w:r>
    </w:p>
  </w:endnote>
  <w:endnote w:type="continuationSeparator" w:id="0">
    <w:p w14:paraId="6B88F26C" w14:textId="77777777" w:rsidR="00E05E19" w:rsidRDefault="00E05E19" w:rsidP="00E0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14BC" w14:textId="77777777" w:rsidR="006D1261" w:rsidRPr="00E05E19" w:rsidRDefault="00E05E19" w:rsidP="00E05E19">
    <w:pPr>
      <w:pStyle w:val="Stopka"/>
      <w:spacing w:line="276" w:lineRule="auto"/>
      <w:rPr>
        <w:rFonts w:asciiTheme="minorHAnsi" w:hAnsiTheme="minorHAnsi" w:cstheme="minorHAnsi"/>
      </w:rPr>
    </w:pPr>
    <w:r w:rsidRPr="00E05E19">
      <w:rPr>
        <w:rFonts w:asciiTheme="minorHAnsi" w:hAnsiTheme="minorHAnsi" w:cstheme="minorHAnsi"/>
        <w:iCs/>
        <w:color w:val="000000"/>
      </w:rPr>
      <w:t>Projekt pn. „Ochrona i podniesienie atrakcyjności turystycznej podziemnych wyrobisk Muzeum Górnictwa Węglowego w Zabrzu” nr FENX.07.01-IP.04-0029/24 realizowany w ramach działania FENX.07.01 Infrastruktura kultury i turystyki kulturowej priorytet FENX.07 Kultura Programu Fundusze Europejskie na Infrastrukturę, Klimat, Środowisko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DC973" w14:textId="77777777" w:rsidR="00E05E19" w:rsidRDefault="00E05E19" w:rsidP="00E05E19">
      <w:r>
        <w:separator/>
      </w:r>
    </w:p>
  </w:footnote>
  <w:footnote w:type="continuationSeparator" w:id="0">
    <w:p w14:paraId="0BC56212" w14:textId="77777777" w:rsidR="00E05E19" w:rsidRDefault="00E05E19" w:rsidP="00E05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17985" w14:textId="77777777" w:rsidR="00CC3886" w:rsidRDefault="00E05E19" w:rsidP="00381C70">
    <w:pPr>
      <w:tabs>
        <w:tab w:val="left" w:pos="195"/>
        <w:tab w:val="center" w:pos="4536"/>
      </w:tabs>
      <w:ind w:left="-567" w:right="-567"/>
      <w:jc w:val="center"/>
    </w:pPr>
    <w:r>
      <w:rPr>
        <w:noProof/>
      </w:rPr>
      <w:drawing>
        <wp:inline distT="0" distB="0" distL="0" distR="0" wp14:anchorId="51061269" wp14:editId="3075A469">
          <wp:extent cx="5753100" cy="510540"/>
          <wp:effectExtent l="0" t="0" r="0" b="3810"/>
          <wp:docPr id="1" name="Obraz 1" descr="Zestawienie przedstawia 4 logotypy pierwszy z lewej: Fundusze Europejskie na Infrastrukturę, Klimat, Środowisk, kolejne logotyp: Rzeczypospolita Polska, następny Dofinansowanie przez Unię Europejską, ostatni: Ministerstwo Kultury i Dziedzictwa Narod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D96"/>
    <w:multiLevelType w:val="hybridMultilevel"/>
    <w:tmpl w:val="18409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27BC7"/>
    <w:multiLevelType w:val="hybridMultilevel"/>
    <w:tmpl w:val="49E41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E1E4E"/>
    <w:multiLevelType w:val="hybridMultilevel"/>
    <w:tmpl w:val="5F62C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E5BCF"/>
    <w:multiLevelType w:val="hybridMultilevel"/>
    <w:tmpl w:val="61DE1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0756E"/>
    <w:multiLevelType w:val="hybridMultilevel"/>
    <w:tmpl w:val="9A9AA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E19"/>
    <w:rsid w:val="00305448"/>
    <w:rsid w:val="00391C6F"/>
    <w:rsid w:val="003A19BF"/>
    <w:rsid w:val="003B331D"/>
    <w:rsid w:val="005F65B7"/>
    <w:rsid w:val="00A9004C"/>
    <w:rsid w:val="00E05E19"/>
    <w:rsid w:val="00F2738C"/>
    <w:rsid w:val="00FA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7D71"/>
  <w15:chartTrackingRefBased/>
  <w15:docId w15:val="{5B4363D5-0151-49B7-90BE-F9043E2E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05E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5E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05E19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0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5E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5E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E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E1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5E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5E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2738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73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uzeumgornictwa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164f3f-cfb1-472f-813f-f9b9b6ab1a4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1F57F2F95BA947B201F72FE0A72F35" ma:contentTypeVersion="18" ma:contentTypeDescription="Utwórz nowy dokument." ma:contentTypeScope="" ma:versionID="fa881f98dc738c338e6c5ab1b8bfedf8">
  <xsd:schema xmlns:xsd="http://www.w3.org/2001/XMLSchema" xmlns:xs="http://www.w3.org/2001/XMLSchema" xmlns:p="http://schemas.microsoft.com/office/2006/metadata/properties" xmlns:ns3="24164f3f-cfb1-472f-813f-f9b9b6ab1a48" xmlns:ns4="4659dbb0-8a0b-4bdb-b458-83022d851adf" targetNamespace="http://schemas.microsoft.com/office/2006/metadata/properties" ma:root="true" ma:fieldsID="88b552fc21452c51e72d10958c49fbb1" ns3:_="" ns4:_="">
    <xsd:import namespace="24164f3f-cfb1-472f-813f-f9b9b6ab1a48"/>
    <xsd:import namespace="4659dbb0-8a0b-4bdb-b458-83022d851ad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64f3f-cfb1-472f-813f-f9b9b6ab1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9dbb0-8a0b-4bdb-b458-83022d851ad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441D5-B9CD-43F3-8352-81C9430379F7}">
  <ds:schemaRefs>
    <ds:schemaRef ds:uri="http://purl.org/dc/elements/1.1/"/>
    <ds:schemaRef ds:uri="http://www.w3.org/XML/1998/namespace"/>
    <ds:schemaRef ds:uri="http://schemas.microsoft.com/office/2006/documentManagement/types"/>
    <ds:schemaRef ds:uri="4659dbb0-8a0b-4bdb-b458-83022d851adf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24164f3f-cfb1-472f-813f-f9b9b6ab1a4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6C45E2B-60CE-4407-AFD6-C156A60CCC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AF5DD-92D0-475F-9DDA-B7A02CC68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164f3f-cfb1-472f-813f-f9b9b6ab1a48"/>
    <ds:schemaRef ds:uri="4659dbb0-8a0b-4bdb-b458-83022d851a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B70884-E37E-4204-A9BF-C1839B35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1161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Żurek</dc:creator>
  <cp:keywords/>
  <dc:description/>
  <cp:lastModifiedBy>Wiktoria Nitek</cp:lastModifiedBy>
  <cp:revision>5</cp:revision>
  <dcterms:created xsi:type="dcterms:W3CDTF">2026-03-12T09:51:00Z</dcterms:created>
  <dcterms:modified xsi:type="dcterms:W3CDTF">2026-03-23T10:37:00Z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0x0101002D1F57F2F95BA947B201F72FE0A72F35</vt:lpwstr>
  </property>
</Properties>
</file>